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="120" w:afterAutospacing="0"/>
        <w:jc w:val="center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Style w:val="7"/>
          <w:rFonts w:ascii="黑体" w:hAnsi="宋体" w:eastAsia="黑体" w:cs="黑体"/>
          <w:bCs/>
          <w:color w:val="333333"/>
          <w:sz w:val="30"/>
          <w:szCs w:val="30"/>
        </w:rPr>
        <w:t>设计学院关于评选</w:t>
      </w:r>
      <w:r>
        <w:rPr>
          <w:rStyle w:val="7"/>
          <w:rFonts w:hint="eastAsia" w:ascii="黑体" w:hAnsi="宋体" w:eastAsia="黑体" w:cs="黑体"/>
          <w:bCs/>
          <w:color w:val="333333"/>
          <w:sz w:val="30"/>
          <w:szCs w:val="30"/>
        </w:rPr>
        <w:t>2024届研究生</w:t>
      </w:r>
    </w:p>
    <w:p>
      <w:pPr>
        <w:pStyle w:val="4"/>
        <w:widowControl/>
        <w:spacing w:beforeAutospacing="0" w:after="120" w:afterAutospacing="0"/>
        <w:jc w:val="center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Style w:val="7"/>
          <w:rFonts w:hint="eastAsia" w:ascii="黑体" w:hAnsi="宋体" w:eastAsia="黑体" w:cs="黑体"/>
          <w:bCs/>
          <w:color w:val="333333"/>
          <w:sz w:val="30"/>
          <w:szCs w:val="30"/>
        </w:rPr>
        <w:t>市、校优秀毕业生的通知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ascii="等线" w:hAnsi="等线" w:eastAsia="等线" w:cs="等线"/>
          <w:color w:val="333333"/>
        </w:rPr>
        <w:t> 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ascii="仿宋" w:hAnsi="仿宋" w:eastAsia="仿宋" w:cs="仿宋"/>
          <w:color w:val="333333"/>
        </w:rPr>
        <w:t>    </w:t>
      </w:r>
      <w:r>
        <w:rPr>
          <w:rFonts w:hint="eastAsia" w:ascii="仿宋" w:hAnsi="仿宋" w:eastAsia="仿宋" w:cs="仿宋"/>
          <w:color w:val="333333"/>
        </w:rPr>
        <w:t xml:space="preserve"> </w:t>
      </w:r>
      <w:r>
        <w:rPr>
          <w:rFonts w:ascii="仿宋" w:hAnsi="仿宋" w:eastAsia="仿宋" w:cs="仿宋"/>
          <w:color w:val="333333"/>
        </w:rPr>
        <w:t>为发挥优秀大学生典型示范的引领作用，鼓励学生在校期间刻苦学习、全面发展，毕业后选择在国家重要领域贡献才学，引导学生能够坚持将国家需要、社会期望、个人价值相结合，树立正确的就业观和择业观，</w:t>
      </w:r>
      <w:r>
        <w:rPr>
          <w:rFonts w:hint="eastAsia" w:ascii="仿宋" w:hAnsi="仿宋" w:eastAsia="仿宋" w:cs="仿宋"/>
          <w:color w:val="333333"/>
        </w:rPr>
        <w:t>根据《上海交通大学关于印发优秀毕业生评选工作实施办法的通知》（沪交学 [2021]51号）的要求，设计学院将在2024届毕业研究生中评选市、校优秀毕业生，现将有关事项通知如下：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ascii="仿宋_GB2312" w:hAnsi="Helvetica Neue" w:eastAsia="仿宋_GB2312" w:cs="仿宋_GB2312"/>
          <w:color w:val="333333"/>
        </w:rPr>
        <w:t> 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Style w:val="7"/>
          <w:rFonts w:hint="eastAsia" w:ascii="黑体" w:hAnsi="宋体" w:eastAsia="黑体" w:cs="黑体"/>
          <w:bCs/>
          <w:color w:val="333333"/>
        </w:rPr>
        <w:t>一、评选机构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设计学院成立优秀毕业生评定委员会，负责制定2024届优秀毕业研究生的评审办法，由学院学工办负责优秀毕业生的申请及评审的组织工作。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Style w:val="7"/>
          <w:rFonts w:hint="eastAsia" w:ascii="黑体" w:hAnsi="宋体" w:eastAsia="黑体" w:cs="黑体"/>
          <w:bCs/>
          <w:color w:val="333333"/>
        </w:rPr>
        <w:t>二、评选对象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1、评选对象包括2024届毕业全日制应届毕业生（含港澳台学生，不含留学生）；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2、评选对象包括国防生、强军计划、少数民族骨干计划等毕业生；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3、评选对象不包含其他在职、委托、定向培养学生。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ascii="仿宋_GB2312" w:hAnsi="Helvetica Neue" w:eastAsia="仿宋_GB2312" w:cs="仿宋_GB2312"/>
          <w:color w:val="333333"/>
        </w:rPr>
        <w:t> 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Style w:val="7"/>
          <w:rFonts w:hint="eastAsia" w:ascii="黑体" w:hAnsi="宋体" w:eastAsia="黑体" w:cs="黑体"/>
          <w:bCs/>
          <w:color w:val="333333"/>
        </w:rPr>
        <w:t>三、评选条件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Style w:val="7"/>
          <w:rFonts w:hint="eastAsia" w:ascii="仿宋" w:hAnsi="仿宋" w:eastAsia="仿宋" w:cs="仿宋"/>
          <w:bCs/>
          <w:color w:val="333333"/>
        </w:rPr>
        <w:t>    1、基本条件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（1）模范执行《高等学校学生行为准则》，遵守国家法律、法规和校纪校规以及学院的各项规章制度。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（2）认真学习中国特色社会主义理论，具有坚定正确的政治方向，自觉拥护党和国家的路线、方针、政策。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（3）遵纪守法、品行端正、尊敬师长；具有较强的诚信意识和良好的学术道德；在校期间未触犯国家法律法规，未受过校纪校规处分。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（4）按时修完培养计划中的全部课程，学习勤奋、成绩优秀，目前无不合格课程；积极参加社会实践和志愿服务，具有较强创新能力和创业精神。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（5）在评选时，重点关注响应国家号召、献身国防事业，自愿到国家艰苦行业、重点单位、西部地区和基层就业的毕业生。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（6）申请人应按照“诚信就业、慎重签约、严格履约、绝不谎报”的原则，在就业过程中就业协议签约后不得有违约行为。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Style w:val="7"/>
          <w:rFonts w:hint="eastAsia" w:ascii="仿宋" w:hAnsi="仿宋" w:eastAsia="仿宋" w:cs="仿宋"/>
          <w:bCs/>
          <w:color w:val="333333"/>
        </w:rPr>
        <w:t>    2、具体要求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Style w:val="7"/>
          <w:rFonts w:hint="eastAsia" w:ascii="仿宋" w:hAnsi="仿宋" w:eastAsia="仿宋" w:cs="仿宋"/>
          <w:bCs/>
          <w:color w:val="333333"/>
        </w:rPr>
        <w:t>    校级优秀毕业生评选标准：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（1）在校期间原则上应获得过“三好学生”“优秀共产党员”“优秀党支部书记”“优秀学生干部”“优秀团员”“优秀团干部”、国家或专项奖学金等各类校级及以上荣誉，或在某一方面表现突出，成绩显著；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（2）硕士毕业生原则上要求GPA计算源课程平均绩点在3.3以上（如个别专业有特殊情况，不得低于3.0，需学院优秀毕业生评定小组确认），其它课程成绩优秀；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b/>
          <w:bCs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（3）上海交通大学优秀毕业生</w:t>
      </w:r>
      <w:r>
        <w:rPr>
          <w:rFonts w:hint="eastAsia" w:ascii="仿宋" w:hAnsi="仿宋" w:eastAsia="仿宋" w:cs="仿宋"/>
          <w:b/>
          <w:bCs/>
          <w:color w:val="333333"/>
        </w:rPr>
        <w:t>原则上应符合学校及院系人才培养目标及服务国家战略需求。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Style w:val="7"/>
          <w:rFonts w:hint="eastAsia" w:ascii="仿宋" w:hAnsi="仿宋" w:eastAsia="仿宋" w:cs="仿宋"/>
          <w:bCs/>
          <w:color w:val="333333"/>
        </w:rPr>
        <w:t>    市级优秀毕业生评选标准：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在达到校优评选标准的基础上，需累计获得上述各项荣誉两项（含）以上，同时原则上</w:t>
      </w:r>
      <w:r>
        <w:rPr>
          <w:rFonts w:hint="eastAsia" w:ascii="仿宋" w:hAnsi="仿宋" w:eastAsia="仿宋" w:cs="仿宋"/>
          <w:b/>
          <w:bCs/>
          <w:color w:val="333333"/>
        </w:rPr>
        <w:t>必须符合学校人才培养目标和就业引导方向：到国内外一流大学或研究机构攻读博士学位、博士生继续从事科研或教职岗位、服务国家战略需求（到西部地区、国防科技单位及其他重点引导单位建功立业）。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Style w:val="7"/>
          <w:rFonts w:hint="eastAsia" w:ascii="黑体" w:hAnsi="宋体" w:eastAsia="黑体" w:cs="黑体"/>
          <w:bCs/>
          <w:color w:val="333333"/>
        </w:rPr>
        <w:t>四、评选流程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1、申报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请填写《设计学院2024届研究生优秀毕业生报名》（问卷填写链接</w:t>
      </w:r>
      <w:r>
        <w:rPr>
          <w:rFonts w:hint="eastAsia" w:ascii="Segoe UI" w:hAnsi="Segoe UI" w:eastAsia="Segoe UI" w:cs="Segoe UI"/>
          <w:sz w:val="16"/>
          <w:szCs w:val="16"/>
          <w:shd w:val="clear" w:color="auto" w:fill="FFFFFF"/>
        </w:rPr>
        <w:t>https://wj.sjtu.edu.cn/q/PeyXnMhh</w:t>
      </w:r>
      <w:r>
        <w:rPr>
          <w:rFonts w:hint="eastAsia" w:ascii="仿宋" w:hAnsi="仿宋" w:eastAsia="仿宋" w:cs="仿宋"/>
          <w:color w:val="333333"/>
        </w:rPr>
        <w:t>），问卷截止时间为</w:t>
      </w:r>
      <w:r>
        <w:rPr>
          <w:rStyle w:val="7"/>
          <w:rFonts w:hint="eastAsia" w:ascii="仿宋" w:hAnsi="仿宋" w:eastAsia="仿宋" w:cs="仿宋"/>
          <w:bCs/>
          <w:color w:val="333333"/>
          <w:lang w:val="en-US" w:eastAsia="zh-CN"/>
        </w:rPr>
        <w:t>2023年11月22</w:t>
      </w:r>
      <w:r>
        <w:rPr>
          <w:rStyle w:val="7"/>
          <w:rFonts w:hint="eastAsia" w:ascii="仿宋" w:hAnsi="仿宋" w:eastAsia="仿宋" w:cs="仿宋"/>
          <w:bCs/>
          <w:color w:val="333333"/>
        </w:rPr>
        <w:t>日中午12:00</w:t>
      </w:r>
      <w:r>
        <w:rPr>
          <w:rFonts w:hint="eastAsia" w:ascii="仿宋" w:hAnsi="仿宋" w:eastAsia="仿宋" w:cs="仿宋"/>
          <w:color w:val="333333"/>
        </w:rPr>
        <w:t>，逾期视为放弃申报。申报类型区分市优和校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</w:rPr>
        <w:t>优。如申请市优落选，自动加入校优评选。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优秀毕业生评定小组将对所有申报信息进行资格审查，根据学校有关评选标准择优确定入围答辩人选。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2、答辩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答辩环节拟定于11月下旬-12月上旬举行，参与答辩的同学需准备PPT展示，具体答辩信息另行通知。根据学业成绩（平均绩点）和答辩成绩加权评定，其中学业成绩占比40%，答辩成绩占比60%。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3、公示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评审结束之后，学院优秀毕业生评选结果将通过学院官网等渠道进行公示。如无异议推荐给学校审批。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b/>
          <w:bCs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</w:t>
      </w:r>
      <w:r>
        <w:rPr>
          <w:rFonts w:hint="eastAsia" w:ascii="仿宋" w:hAnsi="仿宋" w:eastAsia="仿宋" w:cs="仿宋"/>
          <w:b/>
          <w:bCs/>
          <w:color w:val="333333"/>
        </w:rPr>
        <w:t>最终获评的学生后续须提交优秀毕业生在交大的成才成长故事，具体要求和时间后续通知。</w:t>
      </w:r>
      <w:r>
        <w:rPr>
          <w:rFonts w:hint="eastAsia" w:ascii="仿宋" w:hAnsi="仿宋" w:eastAsia="仿宋" w:cs="仿宋"/>
          <w:b/>
          <w:bCs/>
          <w:color w:val="333333"/>
        </w:rPr>
        <w:t>如不按时提交，取消资格。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ascii="仿宋_GB2312" w:hAnsi="Helvetica Neue" w:eastAsia="仿宋_GB2312" w:cs="仿宋_GB2312"/>
          <w:color w:val="333333"/>
        </w:rPr>
        <w:t> 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Style w:val="7"/>
          <w:rFonts w:hint="eastAsia" w:ascii="黑体" w:hAnsi="宋体" w:eastAsia="黑体" w:cs="黑体"/>
          <w:bCs/>
          <w:color w:val="333333"/>
        </w:rPr>
        <w:t>五、其他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1、在评审中一旦发现有作假、虚填、隐瞒等违规行为，立即取消评选资格；在评审后一旦发现有违规行为，立即取消其优秀毕业生称号、收回荣誉证书，并进行通报批评。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2、凡被评为优秀毕业生的，如果不能按时完成学位论文或者就业过程中有不诚信行为者，将取消其优秀毕业生称号及有关奖励。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    3、根据《上海市教育委员会关于做好2023年度上海市普通高等学校优秀毕业生评选工作的通知》第四条第四点“对未能正常毕业的被推荐人，高校应及时报市教委撤销其荣誉称号，并回收相应荣誉证书。”文件要求，对未能正常毕业的被推荐人，将对其优秀毕业生奖牌、证书和登记表进行回收。</w:t>
      </w:r>
    </w:p>
    <w:p>
      <w:pPr>
        <w:pStyle w:val="4"/>
        <w:widowControl/>
        <w:spacing w:beforeAutospacing="0" w:after="120" w:afterAutospacing="0"/>
        <w:rPr>
          <w:rFonts w:ascii="Helvetica Neue" w:hAnsi="Helvetica Neue" w:eastAsia="Helvetica Neue" w:cs="Helvetica Neue"/>
          <w:color w:val="333333"/>
          <w:sz w:val="16"/>
          <w:szCs w:val="16"/>
        </w:rPr>
      </w:pPr>
    </w:p>
    <w:p>
      <w:pPr>
        <w:pStyle w:val="4"/>
        <w:widowControl/>
        <w:spacing w:beforeAutospacing="0" w:after="120" w:afterAutospacing="0"/>
        <w:jc w:val="right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上海交通大学设计学院学生工作办公室</w:t>
      </w:r>
    </w:p>
    <w:p>
      <w:pPr>
        <w:pStyle w:val="4"/>
        <w:widowControl/>
        <w:spacing w:beforeAutospacing="0" w:after="120" w:afterAutospacing="0"/>
        <w:jc w:val="right"/>
        <w:rPr>
          <w:rFonts w:ascii="Helvetica Neue" w:hAnsi="Helvetica Neue" w:eastAsia="Helvetica Neue" w:cs="Helvetica Neue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</w:rPr>
        <w:t>2023年11月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1Y2I1MzlmMWUyNWY4YjAzZjFiNjFkNTQxNzYzMDMifQ=="/>
  </w:docVars>
  <w:rsids>
    <w:rsidRoot w:val="00C5679A"/>
    <w:rsid w:val="008E035D"/>
    <w:rsid w:val="00BF1C56"/>
    <w:rsid w:val="00C5679A"/>
    <w:rsid w:val="00E92BA9"/>
    <w:rsid w:val="00F4086E"/>
    <w:rsid w:val="01C815DC"/>
    <w:rsid w:val="25D378AE"/>
    <w:rsid w:val="56A42003"/>
    <w:rsid w:val="5D834642"/>
    <w:rsid w:val="5EDC0677"/>
    <w:rsid w:val="6AE30DBF"/>
    <w:rsid w:val="6EBE403D"/>
    <w:rsid w:val="738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290</Words>
  <Characters>1657</Characters>
  <Lines>13</Lines>
  <Paragraphs>3</Paragraphs>
  <TotalTime>6</TotalTime>
  <ScaleCrop>false</ScaleCrop>
  <LinksUpToDate>false</LinksUpToDate>
  <CharactersWithSpaces>1944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2023-11-17T06:17:00Z</dcterms:created>
  <dc:creator>86152</dc:creator>
  <cp:lastModifiedBy>♚无乐不作@</cp:lastModifiedBy>
  <dcterms:modified xsi:type="dcterms:W3CDTF">2023-11-17T06:30:40Z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E850D0D7C99A4802828CFFCC1E5F1922_13</vt:lpwstr>
  </property>
</Properties>
</file>