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中共中央关于制定国民经济和社会发展第十四个五年规划和二〇三五年远景目标的建议</w:t>
      </w:r>
    </w:p>
    <w:p>
      <w:pPr>
        <w:jc w:val="center"/>
        <w:rPr>
          <w:rFonts w:hint="eastAsia" w:ascii="仿宋" w:hAnsi="仿宋" w:eastAsia="仿宋" w:cs="仿宋"/>
          <w:sz w:val="28"/>
          <w:szCs w:val="28"/>
        </w:rPr>
      </w:pPr>
      <w:r>
        <w:rPr>
          <w:rFonts w:hint="eastAsia" w:ascii="仿宋" w:hAnsi="仿宋" w:eastAsia="仿宋" w:cs="仿宋"/>
          <w:sz w:val="28"/>
          <w:szCs w:val="28"/>
        </w:rPr>
        <w:t>（2020年10月29日中国共产党第十九届中央委员会第五次全体会议通过）</w:t>
      </w:r>
    </w:p>
    <w:p>
      <w:pPr>
        <w:jc w:val="center"/>
        <w:rPr>
          <w:rFonts w:hint="eastAsia" w:ascii="仿宋" w:hAnsi="仿宋" w:eastAsia="仿宋" w:cs="仿宋"/>
          <w:sz w:val="28"/>
          <w:szCs w:val="28"/>
        </w:rPr>
      </w:pP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一、全面建成小康社会，开启全面建设社会主义现代化国家新征程</w:t>
      </w:r>
    </w:p>
    <w:p>
      <w:pPr>
        <w:jc w:val="both"/>
        <w:rPr>
          <w:rFonts w:hint="eastAsia" w:ascii="仿宋" w:hAnsi="仿宋" w:eastAsia="仿宋" w:cs="仿宋"/>
          <w:sz w:val="28"/>
          <w:szCs w:val="28"/>
        </w:rPr>
      </w:pPr>
      <w:r>
        <w:rPr>
          <w:rFonts w:hint="eastAsia" w:ascii="仿宋" w:hAnsi="仿宋" w:eastAsia="仿宋" w:cs="仿宋"/>
          <w:sz w:val="28"/>
          <w:szCs w:val="28"/>
        </w:rPr>
        <w:t>　　1.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pPr>
        <w:jc w:val="both"/>
        <w:rPr>
          <w:rFonts w:hint="eastAsia" w:ascii="仿宋" w:hAnsi="仿宋" w:eastAsia="仿宋" w:cs="仿宋"/>
          <w:sz w:val="28"/>
          <w:szCs w:val="28"/>
        </w:rPr>
      </w:pPr>
      <w:r>
        <w:rPr>
          <w:rFonts w:hint="eastAsia" w:ascii="仿宋" w:hAnsi="仿宋" w:eastAsia="仿宋" w:cs="仿宋"/>
          <w:sz w:val="28"/>
          <w:szCs w:val="28"/>
        </w:rPr>
        <w:t>　　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jc w:val="both"/>
        <w:rPr>
          <w:rFonts w:hint="eastAsia" w:ascii="仿宋" w:hAnsi="仿宋" w:eastAsia="仿宋" w:cs="仿宋"/>
          <w:sz w:val="28"/>
          <w:szCs w:val="28"/>
        </w:rPr>
      </w:pPr>
      <w:r>
        <w:rPr>
          <w:rFonts w:hint="eastAsia" w:ascii="仿宋" w:hAnsi="仿宋" w:eastAsia="仿宋" w:cs="仿宋"/>
          <w:sz w:val="28"/>
          <w:szCs w:val="28"/>
        </w:rPr>
        <w:t>　　3.到二〇三五年基本实现社会主义现代化远景目标。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二、“十四五”时期经济社会发展指导方针和主要目标</w:t>
      </w:r>
    </w:p>
    <w:p>
      <w:pPr>
        <w:jc w:val="both"/>
        <w:rPr>
          <w:rFonts w:hint="eastAsia" w:ascii="仿宋" w:hAnsi="仿宋" w:eastAsia="仿宋" w:cs="仿宋"/>
          <w:sz w:val="28"/>
          <w:szCs w:val="28"/>
        </w:rPr>
      </w:pPr>
      <w:r>
        <w:rPr>
          <w:rFonts w:hint="eastAsia" w:ascii="仿宋" w:hAnsi="仿宋" w:eastAsia="仿宋" w:cs="仿宋"/>
          <w:sz w:val="28"/>
          <w:szCs w:val="28"/>
        </w:rPr>
        <w:t>　　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jc w:val="both"/>
        <w:rPr>
          <w:rFonts w:hint="eastAsia" w:ascii="仿宋" w:hAnsi="仿宋" w:eastAsia="仿宋" w:cs="仿宋"/>
          <w:sz w:val="28"/>
          <w:szCs w:val="28"/>
        </w:rPr>
      </w:pPr>
      <w:r>
        <w:rPr>
          <w:rFonts w:hint="eastAsia" w:ascii="仿宋" w:hAnsi="仿宋" w:eastAsia="仿宋" w:cs="仿宋"/>
          <w:sz w:val="28"/>
          <w:szCs w:val="28"/>
        </w:rPr>
        <w:t>　　5.“十四五”时期经济社会发展必须遵循的原则。</w:t>
      </w:r>
    </w:p>
    <w:p>
      <w:pPr>
        <w:jc w:val="both"/>
        <w:rPr>
          <w:rFonts w:hint="eastAsia" w:ascii="仿宋" w:hAnsi="仿宋" w:eastAsia="仿宋" w:cs="仿宋"/>
          <w:sz w:val="28"/>
          <w:szCs w:val="28"/>
        </w:rPr>
      </w:pPr>
      <w:r>
        <w:rPr>
          <w:rFonts w:hint="eastAsia" w:ascii="仿宋" w:hAnsi="仿宋" w:eastAsia="仿宋" w:cs="仿宋"/>
          <w:sz w:val="28"/>
          <w:szCs w:val="28"/>
        </w:rPr>
        <w:t>　　——坚持党的全面领导。坚持和完善党领导经济社会发展的体制机制，坚持和完善中国特色社会主义制度，不断提高贯彻新发展理念、构建新发展格局能力和水平，为实现高质量发展提供根本保证。</w:t>
      </w:r>
    </w:p>
    <w:p>
      <w:pPr>
        <w:jc w:val="both"/>
        <w:rPr>
          <w:rFonts w:hint="eastAsia" w:ascii="仿宋" w:hAnsi="仿宋" w:eastAsia="仿宋" w:cs="仿宋"/>
          <w:sz w:val="28"/>
          <w:szCs w:val="28"/>
        </w:rPr>
      </w:pPr>
      <w:r>
        <w:rPr>
          <w:rFonts w:hint="eastAsia" w:ascii="仿宋" w:hAnsi="仿宋" w:eastAsia="仿宋" w:cs="仿宋"/>
          <w:sz w:val="28"/>
          <w:szCs w:val="28"/>
        </w:rPr>
        <w:t>　　——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jc w:val="both"/>
        <w:rPr>
          <w:rFonts w:hint="eastAsia" w:ascii="仿宋" w:hAnsi="仿宋" w:eastAsia="仿宋" w:cs="仿宋"/>
          <w:sz w:val="28"/>
          <w:szCs w:val="28"/>
        </w:rPr>
      </w:pPr>
      <w:r>
        <w:rPr>
          <w:rFonts w:hint="eastAsia" w:ascii="仿宋" w:hAnsi="仿宋" w:eastAsia="仿宋" w:cs="仿宋"/>
          <w:sz w:val="28"/>
          <w:szCs w:val="28"/>
        </w:rPr>
        <w:t>　　——坚持新发展理念。把新发展理念贯穿发展全过程和各领域，构建新发展格局，切实转变发展方式，推动质量变革、效率变革、动力变革，实现更高质量、更有效率、更加公平、更可持续、更为安全的发展。</w:t>
      </w:r>
    </w:p>
    <w:p>
      <w:pPr>
        <w:jc w:val="both"/>
        <w:rPr>
          <w:rFonts w:hint="eastAsia" w:ascii="仿宋" w:hAnsi="仿宋" w:eastAsia="仿宋" w:cs="仿宋"/>
          <w:sz w:val="28"/>
          <w:szCs w:val="28"/>
        </w:rPr>
      </w:pPr>
      <w:r>
        <w:rPr>
          <w:rFonts w:hint="eastAsia" w:ascii="仿宋" w:hAnsi="仿宋" w:eastAsia="仿宋" w:cs="仿宋"/>
          <w:sz w:val="28"/>
          <w:szCs w:val="28"/>
        </w:rPr>
        <w:t>　　——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jc w:val="both"/>
        <w:rPr>
          <w:rFonts w:hint="eastAsia" w:ascii="仿宋" w:hAnsi="仿宋" w:eastAsia="仿宋" w:cs="仿宋"/>
          <w:sz w:val="28"/>
          <w:szCs w:val="28"/>
        </w:rPr>
      </w:pPr>
      <w:r>
        <w:rPr>
          <w:rFonts w:hint="eastAsia" w:ascii="仿宋" w:hAnsi="仿宋" w:eastAsia="仿宋" w:cs="仿宋"/>
          <w:sz w:val="28"/>
          <w:szCs w:val="28"/>
        </w:rPr>
        <w:t>　　——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jc w:val="both"/>
        <w:rPr>
          <w:rFonts w:hint="eastAsia" w:ascii="仿宋" w:hAnsi="仿宋" w:eastAsia="仿宋" w:cs="仿宋"/>
          <w:sz w:val="28"/>
          <w:szCs w:val="28"/>
        </w:rPr>
      </w:pPr>
      <w:r>
        <w:rPr>
          <w:rFonts w:hint="eastAsia" w:ascii="仿宋" w:hAnsi="仿宋" w:eastAsia="仿宋" w:cs="仿宋"/>
          <w:sz w:val="28"/>
          <w:szCs w:val="28"/>
        </w:rPr>
        <w:t>　　6.“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pPr>
        <w:jc w:val="both"/>
        <w:rPr>
          <w:rFonts w:hint="eastAsia" w:ascii="仿宋" w:hAnsi="仿宋" w:eastAsia="仿宋" w:cs="仿宋"/>
          <w:sz w:val="28"/>
          <w:szCs w:val="28"/>
        </w:rPr>
      </w:pPr>
      <w:r>
        <w:rPr>
          <w:rFonts w:hint="eastAsia" w:ascii="仿宋" w:hAnsi="仿宋" w:eastAsia="仿宋" w:cs="仿宋"/>
          <w:sz w:val="28"/>
          <w:szCs w:val="28"/>
        </w:rPr>
        <w:t>　　——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pPr>
        <w:jc w:val="both"/>
        <w:rPr>
          <w:rFonts w:hint="eastAsia" w:ascii="仿宋" w:hAnsi="仿宋" w:eastAsia="仿宋" w:cs="仿宋"/>
          <w:sz w:val="28"/>
          <w:szCs w:val="28"/>
        </w:rPr>
      </w:pPr>
      <w:r>
        <w:rPr>
          <w:rFonts w:hint="eastAsia" w:ascii="仿宋" w:hAnsi="仿宋" w:eastAsia="仿宋" w:cs="仿宋"/>
          <w:sz w:val="28"/>
          <w:szCs w:val="28"/>
        </w:rPr>
        <w:t>　　——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jc w:val="both"/>
        <w:rPr>
          <w:rFonts w:hint="eastAsia" w:ascii="仿宋" w:hAnsi="仿宋" w:eastAsia="仿宋" w:cs="仿宋"/>
          <w:sz w:val="28"/>
          <w:szCs w:val="28"/>
        </w:rPr>
      </w:pPr>
      <w:r>
        <w:rPr>
          <w:rFonts w:hint="eastAsia" w:ascii="仿宋" w:hAnsi="仿宋" w:eastAsia="仿宋" w:cs="仿宋"/>
          <w:sz w:val="28"/>
          <w:szCs w:val="28"/>
        </w:rPr>
        <w:t>　　——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jc w:val="both"/>
        <w:rPr>
          <w:rFonts w:hint="eastAsia" w:ascii="仿宋" w:hAnsi="仿宋" w:eastAsia="仿宋" w:cs="仿宋"/>
          <w:sz w:val="28"/>
          <w:szCs w:val="28"/>
        </w:rPr>
      </w:pPr>
      <w:r>
        <w:rPr>
          <w:rFonts w:hint="eastAsia" w:ascii="仿宋" w:hAnsi="仿宋" w:eastAsia="仿宋" w:cs="仿宋"/>
          <w:sz w:val="28"/>
          <w:szCs w:val="28"/>
        </w:rPr>
        <w:t>　　——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pPr>
        <w:jc w:val="both"/>
        <w:rPr>
          <w:rFonts w:hint="eastAsia" w:ascii="仿宋" w:hAnsi="仿宋" w:eastAsia="仿宋" w:cs="仿宋"/>
          <w:sz w:val="28"/>
          <w:szCs w:val="28"/>
        </w:rPr>
      </w:pPr>
      <w:r>
        <w:rPr>
          <w:rFonts w:hint="eastAsia" w:ascii="仿宋" w:hAnsi="仿宋" w:eastAsia="仿宋" w:cs="仿宋"/>
          <w:sz w:val="28"/>
          <w:szCs w:val="28"/>
        </w:rPr>
        <w:t>　　——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pPr>
        <w:jc w:val="both"/>
        <w:rPr>
          <w:rFonts w:hint="eastAsia" w:ascii="仿宋" w:hAnsi="仿宋" w:eastAsia="仿宋" w:cs="仿宋"/>
          <w:sz w:val="28"/>
          <w:szCs w:val="28"/>
        </w:rPr>
      </w:pPr>
      <w:r>
        <w:rPr>
          <w:rFonts w:hint="eastAsia" w:ascii="仿宋" w:hAnsi="仿宋" w:eastAsia="仿宋" w:cs="仿宋"/>
          <w:sz w:val="28"/>
          <w:szCs w:val="28"/>
        </w:rPr>
        <w:t>　　——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三、坚持创新驱动发展，全面塑造发展新优势</w:t>
      </w:r>
    </w:p>
    <w:p>
      <w:pPr>
        <w:jc w:val="both"/>
        <w:rPr>
          <w:rFonts w:hint="eastAsia" w:ascii="仿宋" w:hAnsi="仿宋" w:eastAsia="仿宋" w:cs="仿宋"/>
          <w:sz w:val="28"/>
          <w:szCs w:val="28"/>
        </w:rPr>
      </w:pPr>
      <w:r>
        <w:rPr>
          <w:rFonts w:hint="eastAsia" w:ascii="仿宋" w:hAnsi="仿宋" w:eastAsia="仿宋" w:cs="仿宋"/>
          <w:sz w:val="28"/>
          <w:szCs w:val="28"/>
        </w:rPr>
        <w:t>　　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jc w:val="both"/>
        <w:rPr>
          <w:rFonts w:hint="eastAsia" w:ascii="仿宋" w:hAnsi="仿宋" w:eastAsia="仿宋" w:cs="仿宋"/>
          <w:sz w:val="28"/>
          <w:szCs w:val="28"/>
        </w:rPr>
      </w:pPr>
      <w:r>
        <w:rPr>
          <w:rFonts w:hint="eastAsia" w:ascii="仿宋" w:hAnsi="仿宋" w:eastAsia="仿宋" w:cs="仿宋"/>
          <w:sz w:val="28"/>
          <w:szCs w:val="28"/>
        </w:rPr>
        <w:t>　　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pPr>
        <w:jc w:val="both"/>
        <w:rPr>
          <w:rFonts w:hint="eastAsia" w:ascii="仿宋" w:hAnsi="仿宋" w:eastAsia="仿宋" w:cs="仿宋"/>
          <w:sz w:val="28"/>
          <w:szCs w:val="28"/>
        </w:rPr>
      </w:pPr>
      <w:r>
        <w:rPr>
          <w:rFonts w:hint="eastAsia" w:ascii="仿宋" w:hAnsi="仿宋" w:eastAsia="仿宋" w:cs="仿宋"/>
          <w:sz w:val="28"/>
          <w:szCs w:val="28"/>
        </w:rPr>
        <w:t>　　8.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pPr>
        <w:jc w:val="both"/>
        <w:rPr>
          <w:rFonts w:hint="eastAsia" w:ascii="仿宋" w:hAnsi="仿宋" w:eastAsia="仿宋" w:cs="仿宋"/>
          <w:sz w:val="28"/>
          <w:szCs w:val="28"/>
        </w:rPr>
      </w:pPr>
      <w:r>
        <w:rPr>
          <w:rFonts w:hint="eastAsia" w:ascii="仿宋" w:hAnsi="仿宋" w:eastAsia="仿宋" w:cs="仿宋"/>
          <w:sz w:val="28"/>
          <w:szCs w:val="28"/>
        </w:rPr>
        <w:t>　　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pPr>
        <w:jc w:val="both"/>
        <w:rPr>
          <w:rFonts w:hint="eastAsia" w:ascii="仿宋" w:hAnsi="仿宋" w:eastAsia="仿宋" w:cs="仿宋"/>
          <w:sz w:val="28"/>
          <w:szCs w:val="28"/>
        </w:rPr>
      </w:pPr>
      <w:r>
        <w:rPr>
          <w:rFonts w:hint="eastAsia" w:ascii="仿宋" w:hAnsi="仿宋" w:eastAsia="仿宋" w:cs="仿宋"/>
          <w:sz w:val="28"/>
          <w:szCs w:val="28"/>
        </w:rPr>
        <w:t>　　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　四、加快发展现代产业体系，推动经济体系优化升级</w:t>
      </w:r>
    </w:p>
    <w:p>
      <w:pPr>
        <w:jc w:val="both"/>
        <w:rPr>
          <w:rFonts w:hint="eastAsia" w:ascii="仿宋" w:hAnsi="仿宋" w:eastAsia="仿宋" w:cs="仿宋"/>
          <w:sz w:val="28"/>
          <w:szCs w:val="28"/>
        </w:rPr>
      </w:pPr>
      <w:r>
        <w:rPr>
          <w:rFonts w:hint="eastAsia" w:ascii="仿宋" w:hAnsi="仿宋" w:eastAsia="仿宋" w:cs="仿宋"/>
          <w:sz w:val="28"/>
          <w:szCs w:val="28"/>
        </w:rPr>
        <w:t>　　坚持把发展经济着力点放在实体经济上，坚定不移建设制造强国、质量强国、网络强国、数字中国，推进产业基础高级化、产业链现代化，提高经济质量效益和核心竞争力。</w:t>
      </w:r>
    </w:p>
    <w:p>
      <w:pPr>
        <w:jc w:val="both"/>
        <w:rPr>
          <w:rFonts w:hint="eastAsia" w:ascii="仿宋" w:hAnsi="仿宋" w:eastAsia="仿宋" w:cs="仿宋"/>
          <w:sz w:val="28"/>
          <w:szCs w:val="28"/>
        </w:rPr>
      </w:pPr>
      <w:r>
        <w:rPr>
          <w:rFonts w:hint="eastAsia" w:ascii="仿宋" w:hAnsi="仿宋" w:eastAsia="仿宋" w:cs="仿宋"/>
          <w:sz w:val="28"/>
          <w:szCs w:val="28"/>
        </w:rPr>
        <w:t>　　11.提升产业链供应链现代化水平。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链供应链短板，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pPr>
        <w:jc w:val="both"/>
        <w:rPr>
          <w:rFonts w:hint="eastAsia" w:ascii="仿宋" w:hAnsi="仿宋" w:eastAsia="仿宋" w:cs="仿宋"/>
          <w:sz w:val="28"/>
          <w:szCs w:val="28"/>
        </w:rPr>
      </w:pPr>
      <w:r>
        <w:rPr>
          <w:rFonts w:hint="eastAsia" w:ascii="仿宋" w:hAnsi="仿宋" w:eastAsia="仿宋" w:cs="仿宋"/>
          <w:sz w:val="28"/>
          <w:szCs w:val="28"/>
        </w:rPr>
        <w:t>　　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pPr>
        <w:jc w:val="both"/>
        <w:rPr>
          <w:rFonts w:hint="eastAsia" w:ascii="仿宋" w:hAnsi="仿宋" w:eastAsia="仿宋" w:cs="仿宋"/>
          <w:sz w:val="28"/>
          <w:szCs w:val="28"/>
        </w:rPr>
      </w:pPr>
      <w:r>
        <w:rPr>
          <w:rFonts w:hint="eastAsia" w:ascii="仿宋" w:hAnsi="仿宋" w:eastAsia="仿宋" w:cs="仿宋"/>
          <w:sz w:val="28"/>
          <w:szCs w:val="28"/>
        </w:rPr>
        <w:t>　　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pPr>
        <w:jc w:val="both"/>
        <w:rPr>
          <w:rFonts w:hint="eastAsia" w:ascii="仿宋" w:hAnsi="仿宋" w:eastAsia="仿宋" w:cs="仿宋"/>
          <w:sz w:val="28"/>
          <w:szCs w:val="28"/>
        </w:rPr>
      </w:pPr>
      <w:r>
        <w:rPr>
          <w:rFonts w:hint="eastAsia" w:ascii="仿宋" w:hAnsi="仿宋" w:eastAsia="仿宋" w:cs="仿宋"/>
          <w:sz w:val="28"/>
          <w:szCs w:val="28"/>
        </w:rPr>
        <w:t>　　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pPr>
        <w:jc w:val="both"/>
        <w:rPr>
          <w:rFonts w:hint="eastAsia" w:ascii="仿宋" w:hAnsi="仿宋" w:eastAsia="仿宋" w:cs="仿宋"/>
          <w:sz w:val="28"/>
          <w:szCs w:val="28"/>
        </w:rPr>
      </w:pPr>
      <w:r>
        <w:rPr>
          <w:rFonts w:hint="eastAsia" w:ascii="仿宋" w:hAnsi="仿宋" w:eastAsia="仿宋" w:cs="仿宋"/>
          <w:sz w:val="28"/>
          <w:szCs w:val="28"/>
        </w:rPr>
        <w:t>　　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五、形成强大国内市场，构建新发展格局</w:t>
      </w:r>
    </w:p>
    <w:p>
      <w:pPr>
        <w:jc w:val="both"/>
        <w:rPr>
          <w:rFonts w:hint="eastAsia" w:ascii="仿宋" w:hAnsi="仿宋" w:eastAsia="仿宋" w:cs="仿宋"/>
          <w:sz w:val="28"/>
          <w:szCs w:val="28"/>
        </w:rPr>
      </w:pPr>
      <w:r>
        <w:rPr>
          <w:rFonts w:hint="eastAsia" w:ascii="仿宋" w:hAnsi="仿宋" w:eastAsia="仿宋" w:cs="仿宋"/>
          <w:sz w:val="28"/>
          <w:szCs w:val="28"/>
        </w:rPr>
        <w:t>　　坚持扩大内需这个战略基点，加快培育完整内需体系，把实施扩大内需战略同深化供给侧结构性改革有机结合起来，以创新驱动、高质量供给引领和创造新需求。</w:t>
      </w:r>
    </w:p>
    <w:p>
      <w:pPr>
        <w:jc w:val="both"/>
        <w:rPr>
          <w:rFonts w:hint="eastAsia" w:ascii="仿宋" w:hAnsi="仿宋" w:eastAsia="仿宋" w:cs="仿宋"/>
          <w:sz w:val="28"/>
          <w:szCs w:val="28"/>
        </w:rPr>
      </w:pPr>
      <w:r>
        <w:rPr>
          <w:rFonts w:hint="eastAsia" w:ascii="仿宋" w:hAnsi="仿宋" w:eastAsia="仿宋" w:cs="仿宋"/>
          <w:sz w:val="28"/>
          <w:szCs w:val="28"/>
        </w:rPr>
        <w:t>　　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pPr>
        <w:jc w:val="both"/>
        <w:rPr>
          <w:rFonts w:hint="eastAsia" w:ascii="仿宋" w:hAnsi="仿宋" w:eastAsia="仿宋" w:cs="仿宋"/>
          <w:sz w:val="28"/>
          <w:szCs w:val="28"/>
        </w:rPr>
      </w:pPr>
      <w:r>
        <w:rPr>
          <w:rFonts w:hint="eastAsia" w:ascii="仿宋" w:hAnsi="仿宋" w:eastAsia="仿宋" w:cs="仿宋"/>
          <w:sz w:val="28"/>
          <w:szCs w:val="28"/>
        </w:rPr>
        <w:t>　　17.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完善内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pPr>
        <w:jc w:val="both"/>
        <w:rPr>
          <w:rFonts w:hint="eastAsia" w:ascii="仿宋" w:hAnsi="仿宋" w:eastAsia="仿宋" w:cs="仿宋"/>
          <w:sz w:val="28"/>
          <w:szCs w:val="28"/>
        </w:rPr>
      </w:pPr>
      <w:r>
        <w:rPr>
          <w:rFonts w:hint="eastAsia" w:ascii="仿宋" w:hAnsi="仿宋" w:eastAsia="仿宋" w:cs="仿宋"/>
          <w:sz w:val="28"/>
          <w:szCs w:val="28"/>
        </w:rPr>
        <w:t>　　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促进线上线下消费融合发展，开拓城乡消费市场。发展服务消费，放宽服务消费领域市场准入。完善节假日制度，落实带薪休假制度，扩大节假日消费。培育国际消费中心城市。改善消费环境，强化消费者权益保护。</w:t>
      </w:r>
    </w:p>
    <w:p>
      <w:pPr>
        <w:jc w:val="both"/>
        <w:rPr>
          <w:rFonts w:hint="eastAsia" w:ascii="仿宋" w:hAnsi="仿宋" w:eastAsia="仿宋" w:cs="仿宋"/>
          <w:sz w:val="28"/>
          <w:szCs w:val="28"/>
        </w:rPr>
      </w:pPr>
      <w:r>
        <w:rPr>
          <w:rFonts w:hint="eastAsia" w:ascii="仿宋" w:hAnsi="仿宋" w:eastAsia="仿宋" w:cs="仿宋"/>
          <w:sz w:val="28"/>
          <w:szCs w:val="28"/>
        </w:rPr>
        <w:t>　　19.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撬动作用，激发民间投资活力，形成市场主导的投资内生增长机制。</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六、全面深化改革，构建高水平社会主义市场经济体制</w:t>
      </w:r>
    </w:p>
    <w:p>
      <w:pPr>
        <w:jc w:val="both"/>
        <w:rPr>
          <w:rFonts w:hint="eastAsia" w:ascii="仿宋" w:hAnsi="仿宋" w:eastAsia="仿宋" w:cs="仿宋"/>
          <w:sz w:val="28"/>
          <w:szCs w:val="28"/>
        </w:rPr>
      </w:pPr>
      <w:r>
        <w:rPr>
          <w:rFonts w:hint="eastAsia" w:ascii="仿宋" w:hAnsi="仿宋" w:eastAsia="仿宋" w:cs="仿宋"/>
          <w:sz w:val="28"/>
          <w:szCs w:val="28"/>
        </w:rPr>
        <w:t>　　坚持和完善社会主义基本经济制度，充分发挥市场在资源配置中的决定性作用，更好发挥政府作用，推动有效市场和有为政府更好结合。</w:t>
      </w:r>
    </w:p>
    <w:p>
      <w:pPr>
        <w:jc w:val="both"/>
        <w:rPr>
          <w:rFonts w:hint="eastAsia" w:ascii="仿宋" w:hAnsi="仿宋" w:eastAsia="仿宋" w:cs="仿宋"/>
          <w:sz w:val="28"/>
          <w:szCs w:val="28"/>
        </w:rPr>
      </w:pPr>
      <w:r>
        <w:rPr>
          <w:rFonts w:hint="eastAsia" w:ascii="仿宋" w:hAnsi="仿宋" w:eastAsia="仿宋" w:cs="仿宋"/>
          <w:sz w:val="28"/>
          <w:szCs w:val="28"/>
        </w:rPr>
        <w:t>　　20.激发各类市场主体活力。毫不动摇巩固和发展公有制经济，毫不动摇鼓励、支持、引导非公有制经济发展。深化国资国企改革，做强做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经济人士健康成长，依法平等保护民营企业产权和企业家权益，破除制约民营企业发展的各种壁垒，完善促进中小微企业和个体工商户发展的法律环境和政策体系。弘扬企业家精神，加快建设世界一流企业。</w:t>
      </w:r>
    </w:p>
    <w:p>
      <w:pPr>
        <w:jc w:val="both"/>
        <w:rPr>
          <w:rFonts w:hint="eastAsia" w:ascii="仿宋" w:hAnsi="仿宋" w:eastAsia="仿宋" w:cs="仿宋"/>
          <w:sz w:val="28"/>
          <w:szCs w:val="28"/>
        </w:rPr>
      </w:pPr>
      <w:r>
        <w:rPr>
          <w:rFonts w:hint="eastAsia" w:ascii="仿宋" w:hAnsi="仿宋" w:eastAsia="仿宋" w:cs="仿宋"/>
          <w:sz w:val="28"/>
          <w:szCs w:val="28"/>
        </w:rPr>
        <w:t>　　21.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pPr>
        <w:jc w:val="both"/>
        <w:rPr>
          <w:rFonts w:hint="eastAsia" w:ascii="仿宋" w:hAnsi="仿宋" w:eastAsia="仿宋" w:cs="仿宋"/>
          <w:sz w:val="28"/>
          <w:szCs w:val="28"/>
        </w:rPr>
      </w:pPr>
      <w:r>
        <w:rPr>
          <w:rFonts w:hint="eastAsia" w:ascii="仿宋" w:hAnsi="仿宋" w:eastAsia="仿宋" w:cs="仿宋"/>
          <w:sz w:val="28"/>
          <w:szCs w:val="28"/>
        </w:rPr>
        <w:t>　　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常态化退市机制，提高直接融资比重。推进金融双向开放。完善现代金融监管体系，提高金融监管透明度和法治化水平，完善存款保险制度，健全金融风险预防、预警、处置、问责制度体系，对违法违规行为零容忍。</w:t>
      </w:r>
    </w:p>
    <w:p>
      <w:pPr>
        <w:jc w:val="both"/>
        <w:rPr>
          <w:rFonts w:hint="eastAsia" w:ascii="仿宋" w:hAnsi="仿宋" w:eastAsia="仿宋" w:cs="仿宋"/>
          <w:sz w:val="28"/>
          <w:szCs w:val="28"/>
        </w:rPr>
      </w:pPr>
      <w:r>
        <w:rPr>
          <w:rFonts w:hint="eastAsia" w:ascii="仿宋" w:hAnsi="仿宋" w:eastAsia="仿宋" w:cs="仿宋"/>
          <w:sz w:val="28"/>
          <w:szCs w:val="28"/>
        </w:rPr>
        <w:t>　　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pPr>
        <w:jc w:val="both"/>
        <w:rPr>
          <w:rFonts w:hint="eastAsia" w:ascii="仿宋" w:hAnsi="仿宋" w:eastAsia="仿宋" w:cs="仿宋"/>
          <w:sz w:val="28"/>
          <w:szCs w:val="28"/>
        </w:rPr>
      </w:pPr>
      <w:r>
        <w:rPr>
          <w:rFonts w:hint="eastAsia" w:ascii="仿宋" w:hAnsi="仿宋" w:eastAsia="仿宋" w:cs="仿宋"/>
          <w:sz w:val="28"/>
          <w:szCs w:val="28"/>
        </w:rPr>
        <w:t>　　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深化行业协会、商会和中介机构改革。</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七、优先发展农业农村，全面推进乡村振兴</w:t>
      </w:r>
    </w:p>
    <w:p>
      <w:pPr>
        <w:jc w:val="both"/>
        <w:rPr>
          <w:rFonts w:hint="eastAsia" w:ascii="仿宋" w:hAnsi="仿宋" w:eastAsia="仿宋" w:cs="仿宋"/>
          <w:sz w:val="28"/>
          <w:szCs w:val="28"/>
        </w:rPr>
      </w:pPr>
      <w:r>
        <w:rPr>
          <w:rFonts w:hint="eastAsia" w:ascii="仿宋" w:hAnsi="仿宋" w:eastAsia="仿宋" w:cs="仿宋"/>
          <w:sz w:val="28"/>
          <w:szCs w:val="28"/>
        </w:rPr>
        <w:t>　　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pPr>
        <w:jc w:val="both"/>
        <w:rPr>
          <w:rFonts w:hint="eastAsia" w:ascii="仿宋" w:hAnsi="仿宋" w:eastAsia="仿宋" w:cs="仿宋"/>
          <w:sz w:val="28"/>
          <w:szCs w:val="28"/>
        </w:rPr>
      </w:pPr>
      <w:r>
        <w:rPr>
          <w:rFonts w:hint="eastAsia" w:ascii="仿宋" w:hAnsi="仿宋" w:eastAsia="仿宋" w:cs="仿宋"/>
          <w:sz w:val="28"/>
          <w:szCs w:val="28"/>
        </w:rPr>
        <w:t>　　25.提高农业质量效益和竞争力。适应确保国计民生要求，以保障国家粮食安全为底线，健全农业支持保护制度。坚持最严格的耕地保护制度，深入实施藏粮于地、藏粮于技战略，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pPr>
        <w:jc w:val="both"/>
        <w:rPr>
          <w:rFonts w:hint="eastAsia" w:ascii="仿宋" w:hAnsi="仿宋" w:eastAsia="仿宋" w:cs="仿宋"/>
          <w:sz w:val="28"/>
          <w:szCs w:val="28"/>
        </w:rPr>
      </w:pPr>
      <w:r>
        <w:rPr>
          <w:rFonts w:hint="eastAsia" w:ascii="仿宋" w:hAnsi="仿宋" w:eastAsia="仿宋" w:cs="仿宋"/>
          <w:sz w:val="28"/>
          <w:szCs w:val="28"/>
        </w:rPr>
        <w:t>　　26.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pPr>
        <w:jc w:val="both"/>
        <w:rPr>
          <w:rFonts w:hint="eastAsia" w:ascii="仿宋" w:hAnsi="仿宋" w:eastAsia="仿宋" w:cs="仿宋"/>
          <w:sz w:val="28"/>
          <w:szCs w:val="28"/>
        </w:rPr>
      </w:pPr>
      <w:r>
        <w:rPr>
          <w:rFonts w:hint="eastAsia" w:ascii="仿宋" w:hAnsi="仿宋" w:eastAsia="仿宋" w:cs="仿宋"/>
          <w:sz w:val="28"/>
          <w:szCs w:val="28"/>
        </w:rPr>
        <w:t>　　27.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pPr>
        <w:jc w:val="both"/>
        <w:rPr>
          <w:rFonts w:hint="eastAsia" w:ascii="仿宋" w:hAnsi="仿宋" w:eastAsia="仿宋" w:cs="仿宋"/>
          <w:sz w:val="28"/>
          <w:szCs w:val="28"/>
        </w:rPr>
      </w:pPr>
      <w:r>
        <w:rPr>
          <w:rFonts w:hint="eastAsia" w:ascii="仿宋" w:hAnsi="仿宋" w:eastAsia="仿宋" w:cs="仿宋"/>
          <w:sz w:val="28"/>
          <w:szCs w:val="28"/>
        </w:rPr>
        <w:t>　　28.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完善东西部协作和对口支援、社会力量参与帮扶等机制。</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八、优化国土空间布局，推进区域协调发展和新型城镇化</w:t>
      </w:r>
    </w:p>
    <w:p>
      <w:pPr>
        <w:jc w:val="both"/>
        <w:rPr>
          <w:rFonts w:hint="eastAsia" w:ascii="仿宋" w:hAnsi="仿宋" w:eastAsia="仿宋" w:cs="仿宋"/>
          <w:sz w:val="28"/>
          <w:szCs w:val="28"/>
        </w:rPr>
      </w:pPr>
      <w:r>
        <w:rPr>
          <w:rFonts w:hint="eastAsia" w:ascii="仿宋" w:hAnsi="仿宋" w:eastAsia="仿宋" w:cs="仿宋"/>
          <w:sz w:val="28"/>
          <w:szCs w:val="28"/>
        </w:rPr>
        <w:t>　　坚持实施区域重大战略、区域协调发展战略、主体功能区战略，健全区域协调发展体制机制，完善新型城镇化战略，构建高质量发展的国土空间布局和支撑体系。</w:t>
      </w:r>
    </w:p>
    <w:p>
      <w:pPr>
        <w:jc w:val="both"/>
        <w:rPr>
          <w:rFonts w:hint="eastAsia" w:ascii="仿宋" w:hAnsi="仿宋" w:eastAsia="仿宋" w:cs="仿宋"/>
          <w:sz w:val="28"/>
          <w:szCs w:val="28"/>
        </w:rPr>
      </w:pPr>
      <w:r>
        <w:rPr>
          <w:rFonts w:hint="eastAsia" w:ascii="仿宋" w:hAnsi="仿宋" w:eastAsia="仿宋" w:cs="仿宋"/>
          <w:sz w:val="28"/>
          <w:szCs w:val="28"/>
        </w:rPr>
        <w:t>　　29.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pPr>
        <w:jc w:val="both"/>
        <w:rPr>
          <w:rFonts w:hint="eastAsia" w:ascii="仿宋" w:hAnsi="仿宋" w:eastAsia="仿宋" w:cs="仿宋"/>
          <w:sz w:val="28"/>
          <w:szCs w:val="28"/>
        </w:rPr>
      </w:pPr>
      <w:r>
        <w:rPr>
          <w:rFonts w:hint="eastAsia" w:ascii="仿宋" w:hAnsi="仿宋" w:eastAsia="仿宋" w:cs="仿宋"/>
          <w:sz w:val="28"/>
          <w:szCs w:val="28"/>
        </w:rPr>
        <w:t>　　30.推动区域协调发展。推动西部大开发形成新格局，推动东北振兴取得新突破，促进中部地区加快崛起，鼓励东部地区加快推进现代化。支持革命老区、民族地区加快发展，加强边疆地区建设，推进兴边富民、稳边固边。推进京津冀协同发展、长江经济带发展、粤港澳大湾区建设、长三角一体化发展，打造创新平台和新增长极。推动黄河流域生态保护和高质量发展。高标准、高质量建设雄安新区。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pPr>
        <w:jc w:val="both"/>
        <w:rPr>
          <w:rFonts w:hint="eastAsia" w:ascii="仿宋" w:hAnsi="仿宋" w:eastAsia="仿宋" w:cs="仿宋"/>
          <w:sz w:val="28"/>
          <w:szCs w:val="28"/>
        </w:rPr>
      </w:pPr>
      <w:r>
        <w:rPr>
          <w:rFonts w:hint="eastAsia" w:ascii="仿宋" w:hAnsi="仿宋" w:eastAsia="仿宋" w:cs="仿宋"/>
          <w:sz w:val="28"/>
          <w:szCs w:val="28"/>
        </w:rPr>
        <w:t>　　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九、繁荣发展文化事业和文化产业，提高国家文化软实力</w:t>
      </w:r>
    </w:p>
    <w:p>
      <w:pPr>
        <w:jc w:val="both"/>
        <w:rPr>
          <w:rFonts w:hint="eastAsia" w:ascii="仿宋" w:hAnsi="仿宋" w:eastAsia="仿宋" w:cs="仿宋"/>
          <w:sz w:val="28"/>
          <w:szCs w:val="28"/>
        </w:rPr>
      </w:pPr>
      <w:r>
        <w:rPr>
          <w:rFonts w:hint="eastAsia" w:ascii="仿宋" w:hAnsi="仿宋" w:eastAsia="仿宋" w:cs="仿宋"/>
          <w:sz w:val="28"/>
          <w:szCs w:val="28"/>
        </w:rPr>
        <w:t>　　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pPr>
        <w:jc w:val="both"/>
        <w:rPr>
          <w:rFonts w:hint="eastAsia" w:ascii="仿宋" w:hAnsi="仿宋" w:eastAsia="仿宋" w:cs="仿宋"/>
          <w:sz w:val="28"/>
          <w:szCs w:val="28"/>
        </w:rPr>
      </w:pPr>
      <w:r>
        <w:rPr>
          <w:rFonts w:hint="eastAsia" w:ascii="仿宋" w:hAnsi="仿宋" w:eastAsia="仿宋" w:cs="仿宋"/>
          <w:sz w:val="28"/>
          <w:szCs w:val="28"/>
        </w:rPr>
        <w:t>　　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pPr>
        <w:jc w:val="both"/>
        <w:rPr>
          <w:rFonts w:hint="eastAsia" w:ascii="仿宋" w:hAnsi="仿宋" w:eastAsia="仿宋" w:cs="仿宋"/>
          <w:sz w:val="28"/>
          <w:szCs w:val="28"/>
        </w:rPr>
      </w:pPr>
      <w:r>
        <w:rPr>
          <w:rFonts w:hint="eastAsia" w:ascii="仿宋" w:hAnsi="仿宋" w:eastAsia="仿宋" w:cs="仿宋"/>
          <w:sz w:val="28"/>
          <w:szCs w:val="28"/>
        </w:rPr>
        <w:t>　　33.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融媒体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pPr>
        <w:jc w:val="both"/>
        <w:rPr>
          <w:rFonts w:hint="eastAsia" w:ascii="仿宋" w:hAnsi="仿宋" w:eastAsia="仿宋" w:cs="仿宋"/>
          <w:sz w:val="28"/>
          <w:szCs w:val="28"/>
        </w:rPr>
      </w:pPr>
      <w:r>
        <w:rPr>
          <w:rFonts w:hint="eastAsia" w:ascii="仿宋" w:hAnsi="仿宋" w:eastAsia="仿宋" w:cs="仿宋"/>
          <w:sz w:val="28"/>
          <w:szCs w:val="28"/>
        </w:rPr>
        <w:t>　　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以讲好中国故事为着力点，创新推进国际传播，加强对外文化交流和多层次文明对话。</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十、推动绿色发展，促进人与自然和谐共生</w:t>
      </w:r>
    </w:p>
    <w:p>
      <w:pPr>
        <w:jc w:val="both"/>
        <w:rPr>
          <w:rFonts w:hint="eastAsia" w:ascii="仿宋" w:hAnsi="仿宋" w:eastAsia="仿宋" w:cs="仿宋"/>
          <w:sz w:val="28"/>
          <w:szCs w:val="28"/>
        </w:rPr>
      </w:pPr>
      <w:r>
        <w:rPr>
          <w:rFonts w:hint="eastAsia" w:ascii="仿宋" w:hAnsi="仿宋" w:eastAsia="仿宋" w:cs="仿宋"/>
          <w:sz w:val="28"/>
          <w:szCs w:val="28"/>
        </w:rPr>
        <w:t>　　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pPr>
        <w:jc w:val="both"/>
        <w:rPr>
          <w:rFonts w:hint="eastAsia" w:ascii="仿宋" w:hAnsi="仿宋" w:eastAsia="仿宋" w:cs="仿宋"/>
          <w:sz w:val="28"/>
          <w:szCs w:val="28"/>
        </w:rPr>
      </w:pPr>
      <w:r>
        <w:rPr>
          <w:rFonts w:hint="eastAsia" w:ascii="仿宋" w:hAnsi="仿宋" w:eastAsia="仿宋" w:cs="仿宋"/>
          <w:sz w:val="28"/>
          <w:szCs w:val="28"/>
        </w:rPr>
        <w:t>　　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峰行动方案。</w:t>
      </w:r>
    </w:p>
    <w:p>
      <w:pPr>
        <w:jc w:val="both"/>
        <w:rPr>
          <w:rFonts w:hint="eastAsia" w:ascii="仿宋" w:hAnsi="仿宋" w:eastAsia="仿宋" w:cs="仿宋"/>
          <w:sz w:val="28"/>
          <w:szCs w:val="28"/>
        </w:rPr>
      </w:pPr>
      <w:r>
        <w:rPr>
          <w:rFonts w:hint="eastAsia" w:ascii="仿宋" w:hAnsi="仿宋" w:eastAsia="仿宋" w:cs="仿宋"/>
          <w:sz w:val="28"/>
          <w:szCs w:val="28"/>
        </w:rPr>
        <w:t>　　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完善环境保护、节能减排约束性指标管理。完善中央生态环境保护督察制度。积极参与和引领应对气候变化等生态环保国际合作。</w:t>
      </w:r>
    </w:p>
    <w:p>
      <w:pPr>
        <w:jc w:val="both"/>
        <w:rPr>
          <w:rFonts w:hint="eastAsia" w:ascii="仿宋" w:hAnsi="仿宋" w:eastAsia="仿宋" w:cs="仿宋"/>
          <w:sz w:val="28"/>
          <w:szCs w:val="28"/>
        </w:rPr>
      </w:pPr>
      <w:r>
        <w:rPr>
          <w:rFonts w:hint="eastAsia" w:ascii="仿宋" w:hAnsi="仿宋" w:eastAsia="仿宋" w:cs="仿宋"/>
          <w:sz w:val="28"/>
          <w:szCs w:val="28"/>
        </w:rPr>
        <w:t>　　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pPr>
        <w:jc w:val="both"/>
        <w:rPr>
          <w:rFonts w:hint="eastAsia" w:ascii="仿宋" w:hAnsi="仿宋" w:eastAsia="仿宋" w:cs="仿宋"/>
          <w:sz w:val="28"/>
          <w:szCs w:val="28"/>
        </w:rPr>
      </w:pPr>
      <w:r>
        <w:rPr>
          <w:rFonts w:hint="eastAsia" w:ascii="仿宋" w:hAnsi="仿宋" w:eastAsia="仿宋" w:cs="仿宋"/>
          <w:sz w:val="28"/>
          <w:szCs w:val="28"/>
        </w:rPr>
        <w:t>　　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十一、实行高水平对外开放，开拓合作共赢新局面</w:t>
      </w:r>
    </w:p>
    <w:p>
      <w:pPr>
        <w:jc w:val="both"/>
        <w:rPr>
          <w:rFonts w:hint="eastAsia" w:ascii="仿宋" w:hAnsi="仿宋" w:eastAsia="仿宋" w:cs="仿宋"/>
          <w:sz w:val="28"/>
          <w:szCs w:val="28"/>
        </w:rPr>
      </w:pPr>
      <w:r>
        <w:rPr>
          <w:rFonts w:hint="eastAsia" w:ascii="仿宋" w:hAnsi="仿宋" w:eastAsia="仿宋" w:cs="仿宋"/>
          <w:sz w:val="28"/>
          <w:szCs w:val="28"/>
        </w:rPr>
        <w:t>　　坚持实施更大范围、更宽领域、更深层次对外开放，依托我国大市场优势，促进国际合作，实现互利共赢。</w:t>
      </w:r>
    </w:p>
    <w:p>
      <w:pPr>
        <w:jc w:val="both"/>
        <w:rPr>
          <w:rFonts w:hint="eastAsia" w:ascii="仿宋" w:hAnsi="仿宋" w:eastAsia="仿宋" w:cs="仿宋"/>
          <w:sz w:val="28"/>
          <w:szCs w:val="28"/>
        </w:rPr>
      </w:pPr>
      <w:r>
        <w:rPr>
          <w:rFonts w:hint="eastAsia" w:ascii="仿宋" w:hAnsi="仿宋" w:eastAsia="仿宋" w:cs="仿宋"/>
          <w:sz w:val="28"/>
          <w:szCs w:val="28"/>
        </w:rPr>
        <w:t>　　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pPr>
        <w:jc w:val="both"/>
        <w:rPr>
          <w:rFonts w:hint="eastAsia" w:ascii="仿宋" w:hAnsi="仿宋" w:eastAsia="仿宋" w:cs="仿宋"/>
          <w:sz w:val="28"/>
          <w:szCs w:val="28"/>
        </w:rPr>
      </w:pPr>
      <w:r>
        <w:rPr>
          <w:rFonts w:hint="eastAsia" w:ascii="仿宋" w:hAnsi="仿宋" w:eastAsia="仿宋" w:cs="仿宋"/>
          <w:sz w:val="28"/>
          <w:szCs w:val="28"/>
        </w:rPr>
        <w:t>　　40.推动共建“一带一路”高质量发展。坚持共商共建共享原则，秉持绿色、开放、廉洁理念，深化务实合作，加强安全保障，促进共同发展。推进基础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pPr>
        <w:jc w:val="both"/>
        <w:rPr>
          <w:rFonts w:hint="eastAsia" w:ascii="仿宋" w:hAnsi="仿宋" w:eastAsia="仿宋" w:cs="仿宋"/>
          <w:sz w:val="28"/>
          <w:szCs w:val="28"/>
        </w:rPr>
      </w:pPr>
      <w:r>
        <w:rPr>
          <w:rFonts w:hint="eastAsia" w:ascii="仿宋" w:hAnsi="仿宋" w:eastAsia="仿宋" w:cs="仿宋"/>
          <w:sz w:val="28"/>
          <w:szCs w:val="28"/>
        </w:rPr>
        <w:t>　　41.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十二、改善人民生活品质，提高社会建设水平</w:t>
      </w:r>
    </w:p>
    <w:p>
      <w:pPr>
        <w:jc w:val="both"/>
        <w:rPr>
          <w:rFonts w:hint="eastAsia" w:ascii="仿宋" w:hAnsi="仿宋" w:eastAsia="仿宋" w:cs="仿宋"/>
          <w:sz w:val="28"/>
          <w:szCs w:val="28"/>
        </w:rPr>
      </w:pPr>
      <w:r>
        <w:rPr>
          <w:rFonts w:hint="eastAsia" w:ascii="仿宋" w:hAnsi="仿宋" w:eastAsia="仿宋" w:cs="仿宋"/>
          <w:sz w:val="28"/>
          <w:szCs w:val="28"/>
        </w:rPr>
        <w:t>　　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pPr>
        <w:jc w:val="both"/>
        <w:rPr>
          <w:rFonts w:hint="eastAsia" w:ascii="仿宋" w:hAnsi="仿宋" w:eastAsia="仿宋" w:cs="仿宋"/>
          <w:sz w:val="28"/>
          <w:szCs w:val="28"/>
        </w:rPr>
      </w:pPr>
      <w:r>
        <w:rPr>
          <w:rFonts w:hint="eastAsia" w:ascii="仿宋" w:hAnsi="仿宋" w:eastAsia="仿宋" w:cs="仿宋"/>
          <w:sz w:val="28"/>
          <w:szCs w:val="28"/>
        </w:rPr>
        <w:t>　　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pPr>
        <w:jc w:val="both"/>
        <w:rPr>
          <w:rFonts w:hint="eastAsia" w:ascii="仿宋" w:hAnsi="仿宋" w:eastAsia="仿宋" w:cs="仿宋"/>
          <w:sz w:val="28"/>
          <w:szCs w:val="28"/>
        </w:rPr>
      </w:pPr>
      <w:r>
        <w:rPr>
          <w:rFonts w:hint="eastAsia" w:ascii="仿宋" w:hAnsi="仿宋" w:eastAsia="仿宋" w:cs="仿宋"/>
          <w:sz w:val="28"/>
          <w:szCs w:val="28"/>
        </w:rPr>
        <w:t>　　43.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零就业家庭成员就业。完善促进创业带动就业、多渠道灵活就业的保障制度，支持和规范发展新就业形态，健全就业需求调查和失业监测预警机制。</w:t>
      </w:r>
    </w:p>
    <w:p>
      <w:pPr>
        <w:jc w:val="both"/>
        <w:rPr>
          <w:rFonts w:hint="eastAsia" w:ascii="仿宋" w:hAnsi="仿宋" w:eastAsia="仿宋" w:cs="仿宋"/>
          <w:sz w:val="28"/>
          <w:szCs w:val="28"/>
        </w:rPr>
      </w:pPr>
      <w:r>
        <w:rPr>
          <w:rFonts w:hint="eastAsia" w:ascii="仿宋" w:hAnsi="仿宋" w:eastAsia="仿宋" w:cs="仿宋"/>
          <w:sz w:val="28"/>
          <w:szCs w:val="28"/>
        </w:rPr>
        <w:t>　　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完善普惠性学前教育和特殊教育、专门教育保障机制，鼓励高中阶段学校多样化发展。加大人力资本投入，增强职业技术教育适应性，深化职普融通、产教融合、校企合作，探索中国特色学徒制，大力培养技术技能人才。提高高等教育质量，分类建设一流大学和一流学科，加快培养理工农医类专业紧缺人才。提高民族地区教育质量和水平，加大国家通用语言文字推广力度。支持和规范民办教育发展，规范校外培训机构。发挥在线教育优势，完善终身学习体系，建设学习型社会。</w:t>
      </w:r>
    </w:p>
    <w:p>
      <w:pPr>
        <w:jc w:val="both"/>
        <w:rPr>
          <w:rFonts w:hint="eastAsia" w:ascii="仿宋" w:hAnsi="仿宋" w:eastAsia="仿宋" w:cs="仿宋"/>
          <w:sz w:val="28"/>
          <w:szCs w:val="28"/>
        </w:rPr>
      </w:pPr>
      <w:r>
        <w:rPr>
          <w:rFonts w:hint="eastAsia" w:ascii="仿宋" w:hAnsi="仿宋" w:eastAsia="仿宋" w:cs="仿宋"/>
          <w:sz w:val="28"/>
          <w:szCs w:val="28"/>
        </w:rPr>
        <w:t>　　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pPr>
        <w:jc w:val="both"/>
        <w:rPr>
          <w:rFonts w:hint="eastAsia" w:ascii="仿宋" w:hAnsi="仿宋" w:eastAsia="仿宋" w:cs="仿宋"/>
          <w:sz w:val="28"/>
          <w:szCs w:val="28"/>
        </w:rPr>
      </w:pPr>
      <w:r>
        <w:rPr>
          <w:rFonts w:hint="eastAsia" w:ascii="仿宋" w:hAnsi="仿宋" w:eastAsia="仿宋" w:cs="仿宋"/>
          <w:sz w:val="28"/>
          <w:szCs w:val="28"/>
        </w:rPr>
        <w:t>　　46.全面推进健康中国建设。把保障人民健康放在优先发展的战略位置，坚持预防为主的方针，深入实施健康中国行动，完善国民健康促进政策，织牢国家公共卫生防护网，为人民提供全方位全周期健康服务。改革疾病预防控制体系，强化监测预警、风险评估、流行病学调查、检验检测、应急处置等职能。建立稳定的公共卫生事业投入机制，加强人才队伍建设，改善疾控基础条件，完善公共卫生服务项目，强化基层公共卫生体系。落实医疗机构公共卫生责任，创新医防协同机制。完善突发公共卫生事件监测预警处置机制，健全医疗救治、科技支撑、物资保障体系，提高应对突发公共卫生事件能力。坚持基本医疗卫生事业公益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pPr>
        <w:jc w:val="both"/>
        <w:rPr>
          <w:rFonts w:hint="eastAsia" w:ascii="仿宋" w:hAnsi="仿宋" w:eastAsia="仿宋" w:cs="仿宋"/>
          <w:sz w:val="28"/>
          <w:szCs w:val="28"/>
        </w:rPr>
      </w:pPr>
      <w:r>
        <w:rPr>
          <w:rFonts w:hint="eastAsia" w:ascii="仿宋" w:hAnsi="仿宋" w:eastAsia="仿宋" w:cs="仿宋"/>
          <w:sz w:val="28"/>
          <w:szCs w:val="28"/>
        </w:rPr>
        <w:t>　　47.实施积极应对人口老龄化国家战略。制定人口长期发展战略，优化生育政策，增强生育政策包容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pPr>
        <w:jc w:val="both"/>
        <w:rPr>
          <w:rFonts w:hint="eastAsia" w:ascii="仿宋" w:hAnsi="仿宋" w:eastAsia="仿宋" w:cs="仿宋"/>
          <w:sz w:val="28"/>
          <w:szCs w:val="28"/>
        </w:rPr>
      </w:pPr>
      <w:r>
        <w:rPr>
          <w:rFonts w:hint="eastAsia" w:ascii="仿宋" w:hAnsi="仿宋" w:eastAsia="仿宋" w:cs="仿宋"/>
          <w:sz w:val="28"/>
          <w:szCs w:val="28"/>
        </w:rPr>
        <w:t>　　48.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十三、统筹发展和安全，建设更高水平的平安中国</w:t>
      </w:r>
    </w:p>
    <w:p>
      <w:pPr>
        <w:jc w:val="both"/>
        <w:rPr>
          <w:rFonts w:hint="eastAsia" w:ascii="仿宋" w:hAnsi="仿宋" w:eastAsia="仿宋" w:cs="仿宋"/>
          <w:sz w:val="28"/>
          <w:szCs w:val="28"/>
        </w:rPr>
      </w:pPr>
      <w:r>
        <w:rPr>
          <w:rFonts w:hint="eastAsia" w:ascii="仿宋" w:hAnsi="仿宋" w:eastAsia="仿宋" w:cs="仿宋"/>
          <w:sz w:val="28"/>
          <w:szCs w:val="28"/>
        </w:rPr>
        <w:t>　　坚持总体国家安全观，实施国家安全战略，维护和塑造国家安全，统筹传统安全和非传统安全，把安全发展贯穿国家发展各领域和全过程，防范和化解影响我国现代化进程的各种风险，筑牢国家安全屏障。</w:t>
      </w:r>
    </w:p>
    <w:p>
      <w:pPr>
        <w:jc w:val="both"/>
        <w:rPr>
          <w:rFonts w:hint="eastAsia" w:ascii="仿宋" w:hAnsi="仿宋" w:eastAsia="仿宋" w:cs="仿宋"/>
          <w:sz w:val="28"/>
          <w:szCs w:val="28"/>
        </w:rPr>
      </w:pPr>
      <w:r>
        <w:rPr>
          <w:rFonts w:hint="eastAsia" w:ascii="仿宋" w:hAnsi="仿宋" w:eastAsia="仿宋" w:cs="仿宋"/>
          <w:sz w:val="28"/>
          <w:szCs w:val="28"/>
        </w:rPr>
        <w:t>　　49.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pPr>
        <w:jc w:val="both"/>
        <w:rPr>
          <w:rFonts w:hint="eastAsia" w:ascii="仿宋" w:hAnsi="仿宋" w:eastAsia="仿宋" w:cs="仿宋"/>
          <w:sz w:val="28"/>
          <w:szCs w:val="28"/>
        </w:rPr>
      </w:pPr>
      <w:r>
        <w:rPr>
          <w:rFonts w:hint="eastAsia" w:ascii="仿宋" w:hAnsi="仿宋" w:eastAsia="仿宋" w:cs="仿宋"/>
          <w:sz w:val="28"/>
          <w:szCs w:val="28"/>
        </w:rPr>
        <w:t>　　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pPr>
        <w:jc w:val="both"/>
        <w:rPr>
          <w:rFonts w:hint="eastAsia" w:ascii="仿宋" w:hAnsi="仿宋" w:eastAsia="仿宋" w:cs="仿宋"/>
          <w:sz w:val="28"/>
          <w:szCs w:val="28"/>
        </w:rPr>
      </w:pPr>
      <w:r>
        <w:rPr>
          <w:rFonts w:hint="eastAsia" w:ascii="仿宋" w:hAnsi="仿宋" w:eastAsia="仿宋" w:cs="仿宋"/>
          <w:sz w:val="28"/>
          <w:szCs w:val="28"/>
        </w:rPr>
        <w:t>　　51.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提高防灾、减灾、抗灾、救灾能力。</w:t>
      </w:r>
    </w:p>
    <w:p>
      <w:pPr>
        <w:jc w:val="both"/>
        <w:rPr>
          <w:rFonts w:hint="eastAsia" w:ascii="仿宋" w:hAnsi="仿宋" w:eastAsia="仿宋" w:cs="仿宋"/>
          <w:sz w:val="28"/>
          <w:szCs w:val="28"/>
        </w:rPr>
      </w:pPr>
      <w:r>
        <w:rPr>
          <w:rFonts w:hint="eastAsia" w:ascii="仿宋" w:hAnsi="仿宋" w:eastAsia="仿宋" w:cs="仿宋"/>
          <w:sz w:val="28"/>
          <w:szCs w:val="28"/>
        </w:rPr>
        <w:t>　　52.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十四、加快国防和军队现代化，实现富国和强军相统一</w:t>
      </w:r>
    </w:p>
    <w:p>
      <w:pPr>
        <w:jc w:val="both"/>
        <w:rPr>
          <w:rFonts w:hint="eastAsia" w:ascii="仿宋" w:hAnsi="仿宋" w:eastAsia="仿宋" w:cs="仿宋"/>
          <w:sz w:val="28"/>
          <w:szCs w:val="28"/>
        </w:rPr>
      </w:pPr>
      <w:r>
        <w:rPr>
          <w:rFonts w:hint="eastAsia" w:ascii="仿宋" w:hAnsi="仿宋" w:eastAsia="仿宋" w:cs="仿宋"/>
          <w:sz w:val="28"/>
          <w:szCs w:val="28"/>
        </w:rPr>
        <w:t>　　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pPr>
        <w:jc w:val="both"/>
        <w:rPr>
          <w:rFonts w:hint="eastAsia" w:ascii="仿宋" w:hAnsi="仿宋" w:eastAsia="仿宋" w:cs="仿宋"/>
          <w:sz w:val="28"/>
          <w:szCs w:val="28"/>
        </w:rPr>
      </w:pPr>
      <w:r>
        <w:rPr>
          <w:rFonts w:hint="eastAsia" w:ascii="仿宋" w:hAnsi="仿宋" w:eastAsia="仿宋" w:cs="仿宋"/>
          <w:sz w:val="28"/>
          <w:szCs w:val="28"/>
        </w:rPr>
        <w:t>　　53.提高国防和军队现代化质量效益。加快军事理论现代化，与时俱进创新战争和战略指导，健全新时代军事战略体系，发展先进作战理论。加快军队组织形态现代化，深化国防和军队改革，推进军事管理革命，加快军兵种和武警部队转型建设，壮大战略力量和新域新质作战力量，打造高水平战略威慑和联合作战体系，加强军事力量联合训练、联合保障、联合运用。加快军事人员现代化，贯彻新时代军事教育方针，完善三位一体新型军事人才培养体系，锻造高素质专业化军事人才方阵。加快武器装备现代化，聚力国防科技自主创新、原始创新，加速战略性前沿性颠覆性技术发展，加速武器装备升级换代和智能化武器装备发展。</w:t>
      </w:r>
    </w:p>
    <w:p>
      <w:pPr>
        <w:jc w:val="both"/>
        <w:rPr>
          <w:rFonts w:hint="eastAsia" w:ascii="仿宋" w:hAnsi="仿宋" w:eastAsia="仿宋" w:cs="仿宋"/>
          <w:sz w:val="28"/>
          <w:szCs w:val="28"/>
        </w:rPr>
      </w:pPr>
      <w:r>
        <w:rPr>
          <w:rFonts w:hint="eastAsia" w:ascii="仿宋" w:hAnsi="仿宋" w:eastAsia="仿宋" w:cs="仿宋"/>
          <w:sz w:val="28"/>
          <w:szCs w:val="28"/>
        </w:rPr>
        <w:t>　　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pPr>
        <w:jc w:val="both"/>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十五、全党全国各族人民团结起来，为实现“十四五”规划和二〇三五年远景目标而奋斗</w:t>
      </w:r>
    </w:p>
    <w:p>
      <w:pPr>
        <w:jc w:val="both"/>
        <w:rPr>
          <w:rFonts w:hint="eastAsia" w:ascii="仿宋" w:hAnsi="仿宋" w:eastAsia="仿宋" w:cs="仿宋"/>
          <w:sz w:val="28"/>
          <w:szCs w:val="28"/>
        </w:rPr>
      </w:pPr>
      <w:r>
        <w:rPr>
          <w:rFonts w:hint="eastAsia" w:ascii="仿宋" w:hAnsi="仿宋" w:eastAsia="仿宋" w:cs="仿宋"/>
          <w:sz w:val="28"/>
          <w:szCs w:val="28"/>
        </w:rPr>
        <w:t>　　实现“十四五”规划和二〇三五年远景目标，必须坚持党的全面领导，充分调动一切积极因素，广泛团结一切可以团结的力量，形成推动发展的强大合力。</w:t>
      </w:r>
    </w:p>
    <w:p>
      <w:pPr>
        <w:jc w:val="both"/>
        <w:rPr>
          <w:rFonts w:hint="eastAsia" w:ascii="仿宋" w:hAnsi="仿宋" w:eastAsia="仿宋" w:cs="仿宋"/>
          <w:sz w:val="28"/>
          <w:szCs w:val="28"/>
        </w:rPr>
      </w:pPr>
      <w:r>
        <w:rPr>
          <w:rFonts w:hint="eastAsia" w:ascii="仿宋" w:hAnsi="仿宋" w:eastAsia="仿宋" w:cs="仿宋"/>
          <w:sz w:val="28"/>
          <w:szCs w:val="28"/>
        </w:rPr>
        <w:t>　　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对敢担当善作为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pPr>
        <w:jc w:val="both"/>
        <w:rPr>
          <w:rFonts w:hint="eastAsia" w:ascii="仿宋" w:hAnsi="仿宋" w:eastAsia="仿宋" w:cs="仿宋"/>
          <w:sz w:val="28"/>
          <w:szCs w:val="28"/>
        </w:rPr>
      </w:pPr>
      <w:r>
        <w:rPr>
          <w:rFonts w:hint="eastAsia" w:ascii="仿宋" w:hAnsi="仿宋" w:eastAsia="仿宋" w:cs="仿宋"/>
          <w:sz w:val="28"/>
          <w:szCs w:val="28"/>
        </w:rPr>
        <w:t>　　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权运行和监督机制，促进司法公正，深入开展法治宣传教育，有效发挥法治固根本、稳预期、利长远的保障作用，推进法治中国建设。促进人权事业全面发展。</w:t>
      </w:r>
    </w:p>
    <w:p>
      <w:pPr>
        <w:jc w:val="both"/>
        <w:rPr>
          <w:rFonts w:hint="eastAsia" w:ascii="仿宋" w:hAnsi="仿宋" w:eastAsia="仿宋" w:cs="仿宋"/>
          <w:sz w:val="28"/>
          <w:szCs w:val="28"/>
        </w:rPr>
      </w:pPr>
      <w:r>
        <w:rPr>
          <w:rFonts w:hint="eastAsia" w:ascii="仿宋" w:hAnsi="仿宋" w:eastAsia="仿宋" w:cs="仿宋"/>
          <w:sz w:val="28"/>
          <w:szCs w:val="28"/>
        </w:rPr>
        <w:t>　　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pPr>
        <w:jc w:val="both"/>
        <w:rPr>
          <w:rFonts w:hint="eastAsia" w:ascii="仿宋" w:hAnsi="仿宋" w:eastAsia="仿宋" w:cs="仿宋"/>
          <w:sz w:val="28"/>
          <w:szCs w:val="28"/>
        </w:rPr>
      </w:pPr>
      <w:r>
        <w:rPr>
          <w:rFonts w:hint="eastAsia" w:ascii="仿宋" w:hAnsi="仿宋" w:eastAsia="仿宋" w:cs="仿宋"/>
          <w:sz w:val="28"/>
          <w:szCs w:val="28"/>
        </w:rPr>
        <w:t>　　58.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台商台企参与“一带一路”建设和国家区域协调发展战略，支持符合条件的台资企业在大陆上市，支持福建探索海峡两岸融合发展新路。加强两岸基层和青少年交流。高度警惕和坚决遏制“台独”分裂活动。</w:t>
      </w:r>
    </w:p>
    <w:p>
      <w:pPr>
        <w:jc w:val="both"/>
        <w:rPr>
          <w:rFonts w:hint="eastAsia" w:ascii="仿宋" w:hAnsi="仿宋" w:eastAsia="仿宋" w:cs="仿宋"/>
          <w:sz w:val="28"/>
          <w:szCs w:val="28"/>
        </w:rPr>
      </w:pPr>
      <w:r>
        <w:rPr>
          <w:rFonts w:hint="eastAsia" w:ascii="仿宋" w:hAnsi="仿宋" w:eastAsia="仿宋" w:cs="仿宋"/>
          <w:sz w:val="28"/>
          <w:szCs w:val="28"/>
        </w:rPr>
        <w:t>　　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pPr>
        <w:jc w:val="both"/>
        <w:rPr>
          <w:rFonts w:hint="eastAsia" w:ascii="仿宋" w:hAnsi="仿宋" w:eastAsia="仿宋" w:cs="仿宋"/>
          <w:sz w:val="28"/>
          <w:szCs w:val="28"/>
        </w:rPr>
      </w:pPr>
      <w:r>
        <w:rPr>
          <w:rFonts w:hint="eastAsia" w:ascii="仿宋" w:hAnsi="仿宋" w:eastAsia="仿宋" w:cs="仿宋"/>
          <w:sz w:val="28"/>
          <w:szCs w:val="28"/>
        </w:rPr>
        <w:t>　　60.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bookmarkStart w:id="0" w:name="_GoBack"/>
      <w:bookmarkEnd w:id="0"/>
    </w:p>
    <w:p>
      <w:pPr>
        <w:ind w:firstLine="560"/>
        <w:jc w:val="both"/>
        <w:rPr>
          <w:rFonts w:hint="eastAsia" w:ascii="仿宋" w:hAnsi="仿宋" w:eastAsia="仿宋" w:cs="仿宋"/>
          <w:sz w:val="28"/>
          <w:szCs w:val="28"/>
        </w:rPr>
      </w:pPr>
      <w:r>
        <w:rPr>
          <w:rFonts w:hint="eastAsia" w:ascii="仿宋" w:hAnsi="仿宋" w:eastAsia="仿宋" w:cs="仿宋"/>
          <w:sz w:val="28"/>
          <w:szCs w:val="28"/>
        </w:rPr>
        <w:t>实现“十四五”规划和二〇三五年远景目标，意义重大，任务艰巨，前景光明。全党全国各族人民要紧密团结在以习近平同志为核心的党中央周围，同心同德，顽强奋斗，夺取全面建设社会主义现代化国家新胜利！</w:t>
      </w:r>
    </w:p>
    <w:p>
      <w:pPr>
        <w:ind w:firstLine="560"/>
        <w:jc w:val="both"/>
        <w:rPr>
          <w:rFonts w:hint="eastAsia" w:ascii="仿宋" w:hAnsi="仿宋" w:eastAsia="仿宋" w:cs="仿宋"/>
          <w:sz w:val="28"/>
          <w:szCs w:val="28"/>
        </w:rPr>
      </w:pPr>
    </w:p>
    <w:p>
      <w:pPr>
        <w:ind w:firstLine="560"/>
        <w:jc w:val="right"/>
        <w:rPr>
          <w:rFonts w:hint="eastAsia" w:ascii="仿宋" w:hAnsi="仿宋" w:eastAsia="仿宋" w:cs="仿宋"/>
          <w:sz w:val="28"/>
          <w:szCs w:val="28"/>
        </w:rPr>
      </w:pPr>
      <w:r>
        <w:rPr>
          <w:rFonts w:hint="eastAsia" w:ascii="仿宋" w:hAnsi="仿宋" w:eastAsia="仿宋" w:cs="仿宋"/>
          <w:sz w:val="28"/>
          <w:szCs w:val="28"/>
        </w:rPr>
        <w:t>来源：共产党员网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14F62"/>
    <w:rsid w:val="0EB97AD3"/>
    <w:rsid w:val="2545413C"/>
    <w:rsid w:val="4B914F62"/>
    <w:rsid w:val="5A2F2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2020-11-19T02:53:00Z</dcterms:created>
  <dc:creator>Seb's</dc:creator>
  <cp:lastModifiedBy>Seb's</cp:lastModifiedBy>
  <dcterms:modified xsi:type="dcterms:W3CDTF">2020-11-19T03:03:16Z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